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CF48" w14:textId="77777777" w:rsidR="00645652" w:rsidRPr="00025C70" w:rsidRDefault="0064534A" w:rsidP="00025C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5C70">
        <w:rPr>
          <w:rFonts w:ascii="Times New Roman" w:hAnsi="Times New Roman" w:cs="Times New Roman"/>
          <w:b/>
          <w:sz w:val="24"/>
          <w:szCs w:val="24"/>
        </w:rPr>
        <w:t>Flow Chart</w:t>
      </w:r>
      <w:r w:rsidR="00667B01" w:rsidRPr="00025C70">
        <w:rPr>
          <w:rFonts w:ascii="Times New Roman" w:hAnsi="Times New Roman" w:cs="Times New Roman"/>
          <w:b/>
          <w:sz w:val="24"/>
          <w:szCs w:val="24"/>
        </w:rPr>
        <w:t xml:space="preserve"> Narrative</w:t>
      </w:r>
      <w:r w:rsidRPr="00025C70">
        <w:rPr>
          <w:rFonts w:ascii="Times New Roman" w:hAnsi="Times New Roman" w:cs="Times New Roman"/>
          <w:b/>
          <w:sz w:val="24"/>
          <w:szCs w:val="24"/>
        </w:rPr>
        <w:t xml:space="preserve"> of Revised Faculty Grievance Procedure</w:t>
      </w:r>
    </w:p>
    <w:p w14:paraId="0532EE74" w14:textId="77777777" w:rsidR="0064534A" w:rsidRPr="00025C70" w:rsidRDefault="0064534A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27DD5" w14:textId="77777777" w:rsidR="00025C70" w:rsidRDefault="0064534A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>Grievant must seek to resolve the dispute by discussing informally with Respondent.</w:t>
      </w:r>
      <w:r w:rsidRPr="00025C7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2AD215DE" w14:textId="77777777" w:rsidR="00025C70" w:rsidRDefault="00025C70" w:rsidP="00025C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9DB60C" w14:textId="77777777" w:rsidR="00025C70" w:rsidRDefault="0064534A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 xml:space="preserve">Grievant files grievance with </w:t>
      </w:r>
      <w:r w:rsidR="005347BA">
        <w:rPr>
          <w:rFonts w:ascii="Times New Roman" w:hAnsi="Times New Roman" w:cs="Times New Roman"/>
          <w:sz w:val="24"/>
          <w:szCs w:val="24"/>
        </w:rPr>
        <w:t>the Director of Academic Human Resources (“DAHR”)</w:t>
      </w:r>
      <w:r w:rsidRPr="00025C70">
        <w:rPr>
          <w:rFonts w:ascii="Times New Roman" w:hAnsi="Times New Roman" w:cs="Times New Roman"/>
          <w:sz w:val="24"/>
          <w:szCs w:val="24"/>
        </w:rPr>
        <w:t xml:space="preserve"> and </w:t>
      </w:r>
      <w:r w:rsidR="005347BA">
        <w:rPr>
          <w:rFonts w:ascii="Times New Roman" w:hAnsi="Times New Roman" w:cs="Times New Roman"/>
          <w:sz w:val="24"/>
          <w:szCs w:val="24"/>
        </w:rPr>
        <w:t xml:space="preserve">the </w:t>
      </w:r>
      <w:r w:rsidRPr="00025C70">
        <w:rPr>
          <w:rFonts w:ascii="Times New Roman" w:hAnsi="Times New Roman" w:cs="Times New Roman"/>
          <w:sz w:val="24"/>
          <w:szCs w:val="24"/>
        </w:rPr>
        <w:t xml:space="preserve">SACUA </w:t>
      </w:r>
      <w:r w:rsidR="005347BA">
        <w:rPr>
          <w:rFonts w:ascii="Times New Roman" w:hAnsi="Times New Roman" w:cs="Times New Roman"/>
          <w:sz w:val="24"/>
          <w:szCs w:val="24"/>
        </w:rPr>
        <w:t>Faculty Grievance Monitor (“</w:t>
      </w:r>
      <w:r w:rsidRPr="00025C70">
        <w:rPr>
          <w:rFonts w:ascii="Times New Roman" w:hAnsi="Times New Roman" w:cs="Times New Roman"/>
          <w:sz w:val="24"/>
          <w:szCs w:val="24"/>
        </w:rPr>
        <w:t>FGM</w:t>
      </w:r>
      <w:r w:rsidR="005347BA">
        <w:rPr>
          <w:rFonts w:ascii="Times New Roman" w:hAnsi="Times New Roman" w:cs="Times New Roman"/>
          <w:sz w:val="24"/>
          <w:szCs w:val="24"/>
        </w:rPr>
        <w:t>”)</w:t>
      </w:r>
      <w:r w:rsidRPr="00025C70">
        <w:rPr>
          <w:rFonts w:ascii="Times New Roman" w:hAnsi="Times New Roman" w:cs="Times New Roman"/>
          <w:sz w:val="24"/>
          <w:szCs w:val="24"/>
        </w:rPr>
        <w:t xml:space="preserve"> within 90 calendar days of the date Grievant first knew or could reasonably have been expected to know of the decision/action that gave rise to grievance.</w:t>
      </w:r>
    </w:p>
    <w:p w14:paraId="355DC061" w14:textId="77777777" w:rsidR="00025C70" w:rsidRDefault="00025C70" w:rsidP="00025C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AA10CB" w14:textId="77777777" w:rsidR="00025C70" w:rsidRDefault="0064534A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>Within 10 working days of receiving notice of a pending grievance, DAHR and FGM shall select 2 persons from F</w:t>
      </w:r>
      <w:r w:rsidR="005347BA">
        <w:rPr>
          <w:rFonts w:ascii="Times New Roman" w:hAnsi="Times New Roman" w:cs="Times New Roman"/>
          <w:sz w:val="24"/>
          <w:szCs w:val="24"/>
        </w:rPr>
        <w:t>aculty Grievance Hearing Panel</w:t>
      </w:r>
      <w:r w:rsidRPr="00025C70">
        <w:rPr>
          <w:rFonts w:ascii="Times New Roman" w:hAnsi="Times New Roman" w:cs="Times New Roman"/>
          <w:sz w:val="24"/>
          <w:szCs w:val="24"/>
        </w:rPr>
        <w:t xml:space="preserve">.  </w:t>
      </w:r>
      <w:r w:rsidR="005347BA">
        <w:rPr>
          <w:rFonts w:ascii="Times New Roman" w:hAnsi="Times New Roman" w:cs="Times New Roman"/>
          <w:sz w:val="24"/>
          <w:szCs w:val="24"/>
        </w:rPr>
        <w:t xml:space="preserve">The </w:t>
      </w:r>
      <w:r w:rsidRPr="00025C70">
        <w:rPr>
          <w:rFonts w:ascii="Times New Roman" w:hAnsi="Times New Roman" w:cs="Times New Roman"/>
          <w:sz w:val="24"/>
          <w:szCs w:val="24"/>
        </w:rPr>
        <w:t>DAHR and FGM may then select</w:t>
      </w:r>
      <w:r w:rsidR="005347BA">
        <w:rPr>
          <w:rFonts w:ascii="Times New Roman" w:hAnsi="Times New Roman" w:cs="Times New Roman"/>
          <w:sz w:val="24"/>
          <w:szCs w:val="24"/>
        </w:rPr>
        <w:t xml:space="preserve"> the</w:t>
      </w:r>
      <w:r w:rsidRPr="00025C70">
        <w:rPr>
          <w:rFonts w:ascii="Times New Roman" w:hAnsi="Times New Roman" w:cs="Times New Roman"/>
          <w:sz w:val="24"/>
          <w:szCs w:val="24"/>
        </w:rPr>
        <w:t xml:space="preserve"> chair from </w:t>
      </w:r>
      <w:r w:rsidR="005347BA">
        <w:rPr>
          <w:rFonts w:ascii="Times New Roman" w:hAnsi="Times New Roman" w:cs="Times New Roman"/>
          <w:sz w:val="24"/>
          <w:szCs w:val="24"/>
        </w:rPr>
        <w:t xml:space="preserve">the </w:t>
      </w:r>
      <w:r w:rsidRPr="00025C70">
        <w:rPr>
          <w:rFonts w:ascii="Times New Roman" w:hAnsi="Times New Roman" w:cs="Times New Roman"/>
          <w:sz w:val="24"/>
          <w:szCs w:val="24"/>
        </w:rPr>
        <w:t xml:space="preserve">two or leave the choice up to the </w:t>
      </w:r>
      <w:r w:rsidR="005347BA">
        <w:rPr>
          <w:rFonts w:ascii="Times New Roman" w:hAnsi="Times New Roman" w:cs="Times New Roman"/>
          <w:sz w:val="24"/>
          <w:szCs w:val="24"/>
        </w:rPr>
        <w:t>Grievance Hearing Board (“</w:t>
      </w:r>
      <w:r w:rsidRPr="00025C70">
        <w:rPr>
          <w:rFonts w:ascii="Times New Roman" w:hAnsi="Times New Roman" w:cs="Times New Roman"/>
          <w:sz w:val="24"/>
          <w:szCs w:val="24"/>
        </w:rPr>
        <w:t>GHB</w:t>
      </w:r>
      <w:r w:rsidR="005347BA">
        <w:rPr>
          <w:rFonts w:ascii="Times New Roman" w:hAnsi="Times New Roman" w:cs="Times New Roman"/>
          <w:sz w:val="24"/>
          <w:szCs w:val="24"/>
        </w:rPr>
        <w:t>”)</w:t>
      </w:r>
      <w:r w:rsidRPr="00025C70">
        <w:rPr>
          <w:rFonts w:ascii="Times New Roman" w:hAnsi="Times New Roman" w:cs="Times New Roman"/>
          <w:sz w:val="24"/>
          <w:szCs w:val="24"/>
        </w:rPr>
        <w:t>.</w:t>
      </w:r>
    </w:p>
    <w:p w14:paraId="5F53277E" w14:textId="77777777" w:rsidR="00025C70" w:rsidRPr="00025C70" w:rsidRDefault="00025C70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EEE42" w14:textId="77777777" w:rsidR="007D2A84" w:rsidRDefault="0064534A" w:rsidP="007D2A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 xml:space="preserve">Within 10 working days of receiving notice of pending grievance from DAHR, </w:t>
      </w:r>
      <w:r w:rsidR="007D2A84">
        <w:rPr>
          <w:rFonts w:ascii="Times New Roman" w:hAnsi="Times New Roman" w:cs="Times New Roman"/>
          <w:sz w:val="24"/>
          <w:szCs w:val="24"/>
        </w:rPr>
        <w:t>DAHR and FGM follow procedure set forth by School/College for selecting internal member of GHB.</w:t>
      </w:r>
    </w:p>
    <w:p w14:paraId="01A71985" w14:textId="77777777" w:rsidR="00E83AC4" w:rsidRDefault="00E83AC4" w:rsidP="00E83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8AB7FF" w14:textId="77777777" w:rsidR="007D2A84" w:rsidRPr="007D2A84" w:rsidRDefault="007D2A84" w:rsidP="007D2A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Parties are notified to </w:t>
      </w:r>
      <w:r w:rsidR="00E83AC4">
        <w:rPr>
          <w:rFonts w:ascii="Times New Roman" w:hAnsi="Times New Roman" w:cs="Times New Roman"/>
          <w:sz w:val="24"/>
          <w:szCs w:val="24"/>
        </w:rPr>
        <w:t>that they may file a one-time clarifying statement.  If one party files a clarifying statement, the other party may file a response</w:t>
      </w:r>
      <w:r w:rsidR="00FD48A9">
        <w:rPr>
          <w:rFonts w:ascii="Times New Roman" w:hAnsi="Times New Roman" w:cs="Times New Roman"/>
          <w:sz w:val="24"/>
          <w:szCs w:val="24"/>
        </w:rPr>
        <w:t xml:space="preserve"> within ten working days</w:t>
      </w:r>
      <w:r w:rsidR="00E83AC4">
        <w:rPr>
          <w:rFonts w:ascii="Times New Roman" w:hAnsi="Times New Roman" w:cs="Times New Roman"/>
          <w:sz w:val="24"/>
          <w:szCs w:val="24"/>
        </w:rPr>
        <w:t>.</w:t>
      </w:r>
    </w:p>
    <w:p w14:paraId="1EC1595A" w14:textId="77777777" w:rsidR="00025C70" w:rsidRDefault="00025C70" w:rsidP="00025C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8D9B02" w14:textId="77777777" w:rsidR="00025C70" w:rsidRDefault="00025C70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 xml:space="preserve">The GHB must meet within 15 working days after it is established to determine </w:t>
      </w:r>
      <w:proofErr w:type="spellStart"/>
      <w:r w:rsidRPr="00025C70">
        <w:rPr>
          <w:rFonts w:ascii="Times New Roman" w:hAnsi="Times New Roman" w:cs="Times New Roman"/>
          <w:sz w:val="24"/>
          <w:szCs w:val="24"/>
        </w:rPr>
        <w:t>grievability</w:t>
      </w:r>
      <w:proofErr w:type="spellEnd"/>
      <w:r w:rsidRPr="00025C70">
        <w:rPr>
          <w:rFonts w:ascii="Times New Roman" w:hAnsi="Times New Roman" w:cs="Times New Roman"/>
          <w:sz w:val="24"/>
          <w:szCs w:val="24"/>
        </w:rPr>
        <w:t xml:space="preserve"> and/or potential summary disposition.</w:t>
      </w:r>
    </w:p>
    <w:p w14:paraId="25808DF5" w14:textId="77777777" w:rsidR="00025C70" w:rsidRPr="00025C70" w:rsidRDefault="00025C70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2B35D" w14:textId="77777777" w:rsidR="00025C70" w:rsidRDefault="00025C70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>Within 10 working days of its first meeting, the GHB must advise the parties and the DAHR and FGM in writing whether</w:t>
      </w:r>
      <w:r>
        <w:rPr>
          <w:rFonts w:ascii="Times New Roman" w:hAnsi="Times New Roman" w:cs="Times New Roman"/>
          <w:sz w:val="24"/>
          <w:szCs w:val="24"/>
        </w:rPr>
        <w:t xml:space="preserve"> the issues presented by the grievant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grievable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whether</w:t>
      </w:r>
      <w:r w:rsidRPr="00025C70">
        <w:rPr>
          <w:rFonts w:ascii="Times New Roman" w:hAnsi="Times New Roman" w:cs="Times New Roman"/>
          <w:sz w:val="24"/>
          <w:szCs w:val="24"/>
        </w:rPr>
        <w:t xml:space="preserve"> it will proceed to hearing.</w:t>
      </w:r>
    </w:p>
    <w:p w14:paraId="6137DBF0" w14:textId="77777777" w:rsidR="00025C70" w:rsidRPr="00025C70" w:rsidRDefault="00025C70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D6845" w14:textId="77777777" w:rsidR="00025C70" w:rsidRDefault="00025C70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GHB determines that the complaint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grievable</w:t>
      </w:r>
      <w:proofErr w:type="spellEnd"/>
      <w:r>
        <w:rPr>
          <w:rFonts w:ascii="Times New Roman" w:hAnsi="Times New Roman" w:cs="Times New Roman"/>
          <w:sz w:val="24"/>
          <w:szCs w:val="24"/>
        </w:rPr>
        <w:t>, the grievant can appeal the decision to SACUA, whi</w:t>
      </w:r>
      <w:r w:rsidR="00FD48A9">
        <w:rPr>
          <w:rFonts w:ascii="Times New Roman" w:hAnsi="Times New Roman" w:cs="Times New Roman"/>
          <w:sz w:val="24"/>
          <w:szCs w:val="24"/>
        </w:rPr>
        <w:t>ch must issue a response within</w:t>
      </w:r>
      <w:r>
        <w:rPr>
          <w:rFonts w:ascii="Times New Roman" w:hAnsi="Times New Roman" w:cs="Times New Roman"/>
          <w:sz w:val="24"/>
          <w:szCs w:val="24"/>
        </w:rPr>
        <w:t xml:space="preserve"> 20 working days.  SACUA’s decision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grievability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final.</w:t>
      </w:r>
    </w:p>
    <w:p w14:paraId="3295EFFD" w14:textId="77777777" w:rsidR="00025C70" w:rsidRPr="00025C70" w:rsidRDefault="00025C70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49D58" w14:textId="77777777" w:rsidR="00025C70" w:rsidRDefault="00025C70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 xml:space="preserve">If the complaint is determined to be </w:t>
      </w:r>
      <w:proofErr w:type="spellStart"/>
      <w:r w:rsidRPr="00025C70">
        <w:rPr>
          <w:rFonts w:ascii="Times New Roman" w:hAnsi="Times New Roman" w:cs="Times New Roman"/>
          <w:sz w:val="24"/>
          <w:szCs w:val="24"/>
        </w:rPr>
        <w:t>grievable</w:t>
      </w:r>
      <w:proofErr w:type="spellEnd"/>
      <w:r w:rsidRPr="00025C70">
        <w:rPr>
          <w:rFonts w:ascii="Times New Roman" w:hAnsi="Times New Roman" w:cs="Times New Roman"/>
          <w:sz w:val="24"/>
          <w:szCs w:val="24"/>
        </w:rPr>
        <w:t>, the G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25C70">
        <w:rPr>
          <w:rFonts w:ascii="Times New Roman" w:hAnsi="Times New Roman" w:cs="Times New Roman"/>
          <w:sz w:val="24"/>
          <w:szCs w:val="24"/>
        </w:rPr>
        <w:t xml:space="preserve">B convenes a hearing.  Both the grievant and the respondent may present evidence and witnesses, and may question all witnesses who participate in the hearing.  </w:t>
      </w:r>
      <w:r>
        <w:rPr>
          <w:rFonts w:ascii="Times New Roman" w:hAnsi="Times New Roman" w:cs="Times New Roman"/>
          <w:sz w:val="24"/>
          <w:szCs w:val="24"/>
        </w:rPr>
        <w:t xml:space="preserve">Testimony at hearings is voluntary.  The parties may also be accompanied by an adviser.  </w:t>
      </w:r>
      <w:r w:rsidRPr="00025C70">
        <w:rPr>
          <w:rFonts w:ascii="Times New Roman" w:hAnsi="Times New Roman" w:cs="Times New Roman"/>
          <w:sz w:val="24"/>
          <w:szCs w:val="24"/>
        </w:rPr>
        <w:t>The hearing is recorded.</w:t>
      </w:r>
    </w:p>
    <w:p w14:paraId="40B50A0B" w14:textId="77777777" w:rsidR="00025C70" w:rsidRPr="00025C70" w:rsidRDefault="00025C70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F1000" w14:textId="77777777" w:rsidR="00025C70" w:rsidRDefault="00025C70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t>At the c</w:t>
      </w:r>
      <w:r>
        <w:rPr>
          <w:rFonts w:ascii="Times New Roman" w:hAnsi="Times New Roman" w:cs="Times New Roman"/>
          <w:sz w:val="24"/>
          <w:szCs w:val="24"/>
        </w:rPr>
        <w:t>onclusion of the hearing, the GH</w:t>
      </w:r>
      <w:r w:rsidRPr="00025C70">
        <w:rPr>
          <w:rFonts w:ascii="Times New Roman" w:hAnsi="Times New Roman" w:cs="Times New Roman"/>
          <w:sz w:val="24"/>
          <w:szCs w:val="24"/>
        </w:rPr>
        <w:t xml:space="preserve">B deliberates in private.  Within </w:t>
      </w:r>
      <w:r w:rsidR="00C356CE">
        <w:rPr>
          <w:rFonts w:ascii="Times New Roman" w:hAnsi="Times New Roman" w:cs="Times New Roman"/>
          <w:sz w:val="24"/>
          <w:szCs w:val="24"/>
        </w:rPr>
        <w:t>20 working days after the completion of testimony and argument</w:t>
      </w:r>
      <w:r>
        <w:rPr>
          <w:rFonts w:ascii="Times New Roman" w:hAnsi="Times New Roman" w:cs="Times New Roman"/>
          <w:sz w:val="24"/>
          <w:szCs w:val="24"/>
        </w:rPr>
        <w:t>, the GH</w:t>
      </w:r>
      <w:r w:rsidRPr="00025C70">
        <w:rPr>
          <w:rFonts w:ascii="Times New Roman" w:hAnsi="Times New Roman" w:cs="Times New Roman"/>
          <w:sz w:val="24"/>
          <w:szCs w:val="24"/>
        </w:rPr>
        <w:t xml:space="preserve">B delivers to the grievant and the respondent a provisional decision </w:t>
      </w:r>
      <w:proofErr w:type="gramStart"/>
      <w:r w:rsidRPr="00025C70">
        <w:rPr>
          <w:rFonts w:ascii="Times New Roman" w:hAnsi="Times New Roman" w:cs="Times New Roman"/>
          <w:sz w:val="24"/>
          <w:szCs w:val="24"/>
        </w:rPr>
        <w:t>that  includes</w:t>
      </w:r>
      <w:proofErr w:type="gramEnd"/>
      <w:r w:rsidRPr="00025C70">
        <w:rPr>
          <w:rFonts w:ascii="Times New Roman" w:hAnsi="Times New Roman" w:cs="Times New Roman"/>
          <w:sz w:val="24"/>
          <w:szCs w:val="24"/>
        </w:rPr>
        <w:t xml:space="preserve"> a written summary of the testimony, a statement of factual findings, and, if appropriate, a recommended remedy.  </w:t>
      </w:r>
    </w:p>
    <w:p w14:paraId="0025BF33" w14:textId="77777777" w:rsidR="00025C70" w:rsidRPr="00025C70" w:rsidRDefault="00025C70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4A9EB" w14:textId="77777777" w:rsidR="00025C70" w:rsidRDefault="00025C70" w:rsidP="00025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C70">
        <w:rPr>
          <w:rFonts w:ascii="Times New Roman" w:hAnsi="Times New Roman" w:cs="Times New Roman"/>
          <w:sz w:val="24"/>
          <w:szCs w:val="24"/>
        </w:rPr>
        <w:lastRenderedPageBreak/>
        <w:t>Within 10 working days of receipt of the provisional decision, the grievant and the respondent may sub</w:t>
      </w:r>
      <w:r>
        <w:rPr>
          <w:rFonts w:ascii="Times New Roman" w:hAnsi="Times New Roman" w:cs="Times New Roman"/>
          <w:sz w:val="24"/>
          <w:szCs w:val="24"/>
        </w:rPr>
        <w:t>mit a written response to the GH</w:t>
      </w:r>
      <w:r w:rsidRPr="00025C70">
        <w:rPr>
          <w:rFonts w:ascii="Times New Roman" w:hAnsi="Times New Roman" w:cs="Times New Roman"/>
          <w:sz w:val="24"/>
          <w:szCs w:val="24"/>
        </w:rPr>
        <w:t xml:space="preserve">B. </w:t>
      </w:r>
    </w:p>
    <w:p w14:paraId="70978485" w14:textId="77777777" w:rsidR="00025C70" w:rsidRPr="00025C70" w:rsidRDefault="00025C70" w:rsidP="00025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3DCF8" w14:textId="77777777" w:rsidR="00C356CE" w:rsidRPr="00C356CE" w:rsidRDefault="00025C70" w:rsidP="00C356CE">
      <w:pPr>
        <w:pStyle w:val="NoSpacing"/>
        <w:numPr>
          <w:ilvl w:val="0"/>
          <w:numId w:val="3"/>
        </w:numPr>
      </w:pPr>
      <w:r w:rsidRPr="00C356CE">
        <w:rPr>
          <w:rFonts w:ascii="Times New Roman" w:hAnsi="Times New Roman" w:cs="Times New Roman"/>
          <w:sz w:val="24"/>
          <w:szCs w:val="24"/>
        </w:rPr>
        <w:t xml:space="preserve">Within 10 working days of receipt of the responses to the provisional decision, the GHB issues its final decision.  </w:t>
      </w:r>
    </w:p>
    <w:p w14:paraId="180123A3" w14:textId="77777777" w:rsidR="00C356CE" w:rsidRDefault="00C356CE" w:rsidP="00C35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C0DC55" w14:textId="77777777" w:rsidR="00C356CE" w:rsidRDefault="00C356CE" w:rsidP="00C356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</w:t>
      </w:r>
    </w:p>
    <w:p w14:paraId="47D1AAF4" w14:textId="77777777" w:rsidR="00C356CE" w:rsidRDefault="00C356CE" w:rsidP="00C35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983911" w14:textId="77777777" w:rsidR="00C356CE" w:rsidRDefault="00C356CE" w:rsidP="009A54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may appeal the decision of the GHB to the Dean or Director, or if the Dean or Director is a respondent, the Provost, within 20 working days of the receipt of the decision</w:t>
      </w:r>
      <w:r w:rsidR="009A542C">
        <w:rPr>
          <w:rFonts w:ascii="Times New Roman" w:hAnsi="Times New Roman" w:cs="Times New Roman"/>
          <w:sz w:val="24"/>
          <w:szCs w:val="24"/>
        </w:rPr>
        <w:t xml:space="preserve">.  </w:t>
      </w:r>
      <w:r w:rsidR="009A542C" w:rsidRPr="009A542C">
        <w:rPr>
          <w:rFonts w:ascii="Times New Roman" w:hAnsi="Times New Roman" w:cs="Times New Roman"/>
          <w:sz w:val="24"/>
          <w:szCs w:val="24"/>
        </w:rPr>
        <w:t xml:space="preserve">Either party may file an </w:t>
      </w:r>
      <w:r w:rsidRPr="009A542C">
        <w:rPr>
          <w:rFonts w:ascii="Times New Roman" w:hAnsi="Times New Roman" w:cs="Times New Roman"/>
          <w:sz w:val="24"/>
          <w:szCs w:val="24"/>
        </w:rPr>
        <w:t xml:space="preserve">appeal contingent </w:t>
      </w:r>
      <w:r w:rsidR="009A542C" w:rsidRPr="009A542C">
        <w:rPr>
          <w:rFonts w:ascii="Times New Roman" w:hAnsi="Times New Roman" w:cs="Times New Roman"/>
          <w:sz w:val="24"/>
          <w:szCs w:val="24"/>
        </w:rPr>
        <w:t>upon the other party’s appealing.</w:t>
      </w:r>
    </w:p>
    <w:p w14:paraId="57D226A1" w14:textId="77777777" w:rsidR="009A542C" w:rsidRPr="009A542C" w:rsidRDefault="009A542C" w:rsidP="009A54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420C615" w14:textId="77777777" w:rsidR="009A542C" w:rsidRPr="00C356CE" w:rsidRDefault="009A542C" w:rsidP="00C356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 or Director or Provost shall transmit a response to the parties, the DAHR and the FGM within 30 working days of receiving the appeal, stating the.  actions to be taken and the reasons for it.  </w:t>
      </w:r>
    </w:p>
    <w:sectPr w:rsidR="009A542C" w:rsidRPr="00C356CE" w:rsidSect="006456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E2317" w14:textId="77777777" w:rsidR="0084182A" w:rsidRDefault="0084182A" w:rsidP="0064534A">
      <w:pPr>
        <w:spacing w:after="0" w:line="240" w:lineRule="auto"/>
      </w:pPr>
      <w:r>
        <w:separator/>
      </w:r>
    </w:p>
  </w:endnote>
  <w:endnote w:type="continuationSeparator" w:id="0">
    <w:p w14:paraId="522B8705" w14:textId="77777777" w:rsidR="0084182A" w:rsidRDefault="0084182A" w:rsidP="0064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4672"/>
      <w:docPartObj>
        <w:docPartGallery w:val="Page Numbers (Bottom of Page)"/>
        <w:docPartUnique/>
      </w:docPartObj>
    </w:sdtPr>
    <w:sdtEndPr/>
    <w:sdtContent>
      <w:p w14:paraId="73F1CF2B" w14:textId="77777777" w:rsidR="009A542C" w:rsidRDefault="00375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A596E4" w14:textId="77777777" w:rsidR="009A542C" w:rsidRDefault="009A54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95FD" w14:textId="77777777" w:rsidR="0084182A" w:rsidRDefault="0084182A" w:rsidP="0064534A">
      <w:pPr>
        <w:spacing w:after="0" w:line="240" w:lineRule="auto"/>
      </w:pPr>
      <w:r>
        <w:separator/>
      </w:r>
    </w:p>
  </w:footnote>
  <w:footnote w:type="continuationSeparator" w:id="0">
    <w:p w14:paraId="17694A34" w14:textId="77777777" w:rsidR="0084182A" w:rsidRDefault="0084182A" w:rsidP="0064534A">
      <w:pPr>
        <w:spacing w:after="0" w:line="240" w:lineRule="auto"/>
      </w:pPr>
      <w:r>
        <w:continuationSeparator/>
      </w:r>
    </w:p>
  </w:footnote>
  <w:footnote w:id="1">
    <w:p w14:paraId="1EEB6FE6" w14:textId="77777777" w:rsidR="00C356CE" w:rsidRDefault="00C356CE" w:rsidP="0064534A">
      <w:r>
        <w:rPr>
          <w:rStyle w:val="FootnoteReference"/>
        </w:rPr>
        <w:footnoteRef/>
      </w:r>
      <w:r>
        <w:t xml:space="preserve"> Grievant and Respondent can seek an informal resolution with the assistance of Mediation Services or the Ombudsperson at any time during the process.</w:t>
      </w:r>
    </w:p>
    <w:p w14:paraId="49309987" w14:textId="77777777" w:rsidR="00C356CE" w:rsidRDefault="00C356C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7F9"/>
    <w:multiLevelType w:val="hybridMultilevel"/>
    <w:tmpl w:val="E064E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55B87"/>
    <w:multiLevelType w:val="hybridMultilevel"/>
    <w:tmpl w:val="D102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2FA4"/>
    <w:multiLevelType w:val="hybridMultilevel"/>
    <w:tmpl w:val="65804EEE"/>
    <w:lvl w:ilvl="0" w:tplc="9086E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A"/>
    <w:rsid w:val="00025C70"/>
    <w:rsid w:val="001B3D72"/>
    <w:rsid w:val="003751CC"/>
    <w:rsid w:val="004F5035"/>
    <w:rsid w:val="005347BA"/>
    <w:rsid w:val="0064534A"/>
    <w:rsid w:val="00645652"/>
    <w:rsid w:val="00667B01"/>
    <w:rsid w:val="006D4FCF"/>
    <w:rsid w:val="0078424D"/>
    <w:rsid w:val="007D2A84"/>
    <w:rsid w:val="0084182A"/>
    <w:rsid w:val="009820D5"/>
    <w:rsid w:val="009A542C"/>
    <w:rsid w:val="00B72614"/>
    <w:rsid w:val="00C356CE"/>
    <w:rsid w:val="00D41D49"/>
    <w:rsid w:val="00E83AC4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E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53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3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3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4FCF"/>
    <w:pPr>
      <w:ind w:left="720"/>
      <w:contextualSpacing/>
    </w:pPr>
  </w:style>
  <w:style w:type="paragraph" w:styleId="NoSpacing">
    <w:name w:val="No Spacing"/>
    <w:uiPriority w:val="1"/>
    <w:qFormat/>
    <w:rsid w:val="00025C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A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42C"/>
  </w:style>
  <w:style w:type="paragraph" w:styleId="Footer">
    <w:name w:val="footer"/>
    <w:basedOn w:val="Normal"/>
    <w:link w:val="FooterChar"/>
    <w:uiPriority w:val="99"/>
    <w:unhideWhenUsed/>
    <w:rsid w:val="009A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7EBA-BE2B-1E45-B642-181ED4C8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amatish</dc:creator>
  <cp:lastModifiedBy>Microsoft Office User</cp:lastModifiedBy>
  <cp:revision>2</cp:revision>
  <dcterms:created xsi:type="dcterms:W3CDTF">2017-08-25T13:40:00Z</dcterms:created>
  <dcterms:modified xsi:type="dcterms:W3CDTF">2017-08-25T13:40:00Z</dcterms:modified>
</cp:coreProperties>
</file>