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i w:val="1"/>
          <w:sz w:val="20"/>
          <w:szCs w:val="20"/>
        </w:rPr>
      </w:pP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rPr>
          <w:i w:val="1"/>
          <w:sz w:val="20"/>
          <w:szCs w:val="20"/>
          <w:rtl w:val="0"/>
        </w:rPr>
        <w:t xml:space="preserve">Instructors can support student caregivers by including statements in their syllabi that let students know about their rights and supports available to them on campus.</w:t>
      </w:r>
      <w:r w:rsidDel="00000000" w:rsidR="00000000" w:rsidRPr="00000000">
        <w:rPr>
          <w:rtl w:val="0"/>
        </w:rPr>
      </w:r>
    </w:p>
    <w:p w:rsidR="00000000" w:rsidDel="00000000" w:rsidP="00000000" w:rsidRDefault="00000000" w:rsidRPr="00000000" w14:paraId="00000003">
      <w:pPr>
        <w:pStyle w:val="Heading1"/>
        <w:rPr>
          <w:b w:val="1"/>
          <w:color w:val="000000"/>
          <w:sz w:val="24"/>
          <w:szCs w:val="24"/>
        </w:rPr>
      </w:pPr>
      <w:bookmarkStart w:colFirst="0" w:colLast="0" w:name="_a0qxp3w82mtd" w:id="0"/>
      <w:bookmarkEnd w:id="0"/>
      <w:r w:rsidDel="00000000" w:rsidR="00000000" w:rsidRPr="00000000">
        <w:rPr>
          <w:b w:val="1"/>
          <w:color w:val="00274c"/>
          <w:sz w:val="24"/>
          <w:szCs w:val="24"/>
          <w:rtl w:val="0"/>
        </w:rPr>
        <w:t xml:space="preserve">SUGGESTED SYLLABUS STATEMENT</w:t>
      </w:r>
      <w:r w:rsidDel="00000000" w:rsidR="00000000" w:rsidRPr="00000000">
        <w:rPr>
          <w:rtl w:val="0"/>
        </w:rPr>
      </w:r>
    </w:p>
    <w:p w:rsidR="00000000" w:rsidDel="00000000" w:rsidP="00000000" w:rsidRDefault="00000000" w:rsidRPr="00000000" w14:paraId="00000004">
      <w:pPr>
        <w:shd w:fill="ffffff" w:val="clear"/>
        <w:rPr/>
      </w:pPr>
      <w:r w:rsidDel="00000000" w:rsidR="00000000" w:rsidRPr="00000000">
        <w:rPr>
          <w:rtl w:val="0"/>
        </w:rPr>
        <w:t xml:space="preserve">"If you are a pregnant, parenting student, or primarily responsible for providing care for a loved one or family member, and you are in need of any accommodations, please let the instructor know at your earliest convenience. You may also reach out to </w:t>
      </w:r>
      <w:hyperlink r:id="rId6">
        <w:r w:rsidDel="00000000" w:rsidR="00000000" w:rsidRPr="00000000">
          <w:rPr>
            <w:u w:val="single"/>
            <w:rtl w:val="0"/>
          </w:rPr>
          <w:t xml:space="preserve">mcasp.org</w:t>
        </w:r>
      </w:hyperlink>
      <w:r w:rsidDel="00000000" w:rsidR="00000000" w:rsidRPr="00000000">
        <w:rPr>
          <w:rtl w:val="0"/>
        </w:rPr>
        <w:t xml:space="preserve"> and </w:t>
      </w:r>
      <w:hyperlink r:id="rId7">
        <w:r w:rsidDel="00000000" w:rsidR="00000000" w:rsidRPr="00000000">
          <w:rPr>
            <w:u w:val="single"/>
            <w:rtl w:val="0"/>
          </w:rPr>
          <w:t xml:space="preserve">CEW+</w:t>
        </w:r>
      </w:hyperlink>
      <w:r w:rsidDel="00000000" w:rsidR="00000000" w:rsidRPr="00000000">
        <w:rPr>
          <w:rtl w:val="0"/>
        </w:rPr>
        <w:t xml:space="preserve"> for resources and community support."</w:t>
      </w:r>
    </w:p>
    <w:p w:rsidR="00000000" w:rsidDel="00000000" w:rsidP="00000000" w:rsidRDefault="00000000" w:rsidRPr="00000000" w14:paraId="00000005">
      <w:pPr>
        <w:pStyle w:val="Heading1"/>
        <w:rPr>
          <w:b w:val="1"/>
          <w:i w:val="1"/>
          <w:color w:val="ff0000"/>
          <w:sz w:val="24"/>
          <w:szCs w:val="24"/>
        </w:rPr>
      </w:pPr>
      <w:bookmarkStart w:colFirst="0" w:colLast="0" w:name="_5psrolz28cci" w:id="1"/>
      <w:bookmarkEnd w:id="1"/>
      <w:r w:rsidDel="00000000" w:rsidR="00000000" w:rsidRPr="00000000">
        <w:rPr>
          <w:b w:val="1"/>
          <w:color w:val="00274c"/>
          <w:sz w:val="24"/>
          <w:szCs w:val="24"/>
          <w:rtl w:val="0"/>
        </w:rPr>
        <w:t xml:space="preserve">TITLE IX SYLLABUS STATEMENT </w:t>
      </w:r>
      <w:r w:rsidDel="00000000" w:rsidR="00000000" w:rsidRPr="00000000">
        <w:rPr>
          <w:rtl w:val="0"/>
        </w:rPr>
      </w:r>
    </w:p>
    <w:p w:rsidR="00000000" w:rsidDel="00000000" w:rsidP="00000000" w:rsidRDefault="00000000" w:rsidRPr="00000000" w14:paraId="00000006">
      <w:pPr>
        <w:spacing w:after="240" w:before="240" w:lineRule="auto"/>
        <w:rPr>
          <w:color w:val="2e2d29"/>
        </w:rPr>
      </w:pPr>
      <w:r w:rsidDel="00000000" w:rsidR="00000000" w:rsidRPr="00000000">
        <w:rPr>
          <w:color w:val="2e2d29"/>
          <w:rtl w:val="0"/>
        </w:rPr>
        <w:t xml:space="preserve">Title IX of the Education Amendments of 1972 (“Title IX”) prohibits discrimination based on sex in education programs and activities. This prohibition on discrimination extends to pregnancy and related conditions—including childbirth, lactation, false pregnancy, termination of pregnancy, and recovery therefrom—as well as to parental and family status.</w:t>
      </w:r>
    </w:p>
    <w:p w:rsidR="00000000" w:rsidDel="00000000" w:rsidP="00000000" w:rsidRDefault="00000000" w:rsidRPr="00000000" w14:paraId="00000007">
      <w:pPr>
        <w:spacing w:after="240" w:before="240" w:lineRule="auto"/>
        <w:rPr>
          <w:color w:val="2e2d29"/>
        </w:rPr>
      </w:pPr>
      <w:r w:rsidDel="00000000" w:rsidR="00000000" w:rsidRPr="00000000">
        <w:rPr>
          <w:color w:val="2e2d29"/>
          <w:rtl w:val="0"/>
        </w:rPr>
        <w:t xml:space="preserve">A student who is pregnant, or who has a pregnancy-related condition, generally must be permitted to:</w:t>
      </w:r>
    </w:p>
    <w:p w:rsidR="00000000" w:rsidDel="00000000" w:rsidP="00000000" w:rsidRDefault="00000000" w:rsidRPr="00000000" w14:paraId="00000008">
      <w:pPr>
        <w:numPr>
          <w:ilvl w:val="0"/>
          <w:numId w:val="1"/>
        </w:numPr>
        <w:spacing w:after="0" w:afterAutospacing="0" w:before="240" w:lineRule="auto"/>
        <w:ind w:left="720" w:hanging="360"/>
        <w:rPr>
          <w:color w:val="2e2d29"/>
        </w:rPr>
      </w:pPr>
      <w:r w:rsidDel="00000000" w:rsidR="00000000" w:rsidRPr="00000000">
        <w:rPr>
          <w:color w:val="2e2d29"/>
          <w:rtl w:val="0"/>
        </w:rPr>
        <w:t xml:space="preserve">Continue to participate in classes.</w:t>
      </w:r>
    </w:p>
    <w:p w:rsidR="00000000" w:rsidDel="00000000" w:rsidP="00000000" w:rsidRDefault="00000000" w:rsidRPr="00000000" w14:paraId="00000009">
      <w:pPr>
        <w:numPr>
          <w:ilvl w:val="0"/>
          <w:numId w:val="1"/>
        </w:numPr>
        <w:spacing w:after="0" w:afterAutospacing="0" w:before="0" w:beforeAutospacing="0" w:lineRule="auto"/>
        <w:ind w:left="720" w:hanging="360"/>
        <w:rPr>
          <w:color w:val="2e2d29"/>
        </w:rPr>
      </w:pPr>
      <w:r w:rsidDel="00000000" w:rsidR="00000000" w:rsidRPr="00000000">
        <w:rPr>
          <w:color w:val="2e2d29"/>
          <w:rtl w:val="0"/>
        </w:rPr>
        <w:t xml:space="preserve">Receive reasonable adjustments—such as alternate seating arrangements or the ability to take breaks during class—due to a pregnancy or a pregnancy-related condition when necessary to ensure continued participation.</w:t>
      </w:r>
    </w:p>
    <w:p w:rsidR="00000000" w:rsidDel="00000000" w:rsidP="00000000" w:rsidRDefault="00000000" w:rsidRPr="00000000" w14:paraId="0000000A">
      <w:pPr>
        <w:numPr>
          <w:ilvl w:val="0"/>
          <w:numId w:val="1"/>
        </w:numPr>
        <w:spacing w:after="0" w:afterAutospacing="0" w:before="0" w:beforeAutospacing="0" w:lineRule="auto"/>
        <w:ind w:left="720" w:hanging="360"/>
        <w:rPr>
          <w:color w:val="2e2d29"/>
        </w:rPr>
      </w:pPr>
      <w:r w:rsidDel="00000000" w:rsidR="00000000" w:rsidRPr="00000000">
        <w:rPr>
          <w:color w:val="2e2d29"/>
          <w:rtl w:val="0"/>
        </w:rPr>
        <w:t xml:space="preserve">Request reasonable accommodation due to pregnancy or a pregnancy-related condition through</w:t>
      </w:r>
      <w:hyperlink r:id="rId8">
        <w:r w:rsidDel="00000000" w:rsidR="00000000" w:rsidRPr="00000000">
          <w:rPr>
            <w:color w:val="2e2d29"/>
            <w:rtl w:val="0"/>
          </w:rPr>
          <w:t xml:space="preserve"> </w:t>
        </w:r>
      </w:hyperlink>
      <w:hyperlink r:id="rId9">
        <w:r w:rsidDel="00000000" w:rsidR="00000000" w:rsidRPr="00000000">
          <w:rPr>
            <w:color w:val="1155cc"/>
            <w:u w:val="single"/>
            <w:rtl w:val="0"/>
          </w:rPr>
          <w:t xml:space="preserve">Services for Students with Disabilities</w:t>
        </w:r>
      </w:hyperlink>
      <w:r w:rsidDel="00000000" w:rsidR="00000000" w:rsidRPr="00000000">
        <w:rPr>
          <w:color w:val="2e2d29"/>
          <w:rtl w:val="0"/>
        </w:rPr>
        <w:t xml:space="preserve">.</w:t>
      </w:r>
    </w:p>
    <w:p w:rsidR="00000000" w:rsidDel="00000000" w:rsidP="00000000" w:rsidRDefault="00000000" w:rsidRPr="00000000" w14:paraId="0000000B">
      <w:pPr>
        <w:numPr>
          <w:ilvl w:val="0"/>
          <w:numId w:val="1"/>
        </w:numPr>
        <w:spacing w:after="0" w:afterAutospacing="0" w:before="0" w:beforeAutospacing="0" w:lineRule="auto"/>
        <w:ind w:left="720" w:hanging="360"/>
        <w:rPr>
          <w:color w:val="2e2d29"/>
        </w:rPr>
      </w:pPr>
      <w:r w:rsidDel="00000000" w:rsidR="00000000" w:rsidRPr="00000000">
        <w:rPr>
          <w:color w:val="2e2d29"/>
          <w:rtl w:val="0"/>
        </w:rPr>
        <w:t xml:space="preserve">Be absent from class due to pregnancy or pregnancy-related condition for as long as the student’s doctor deems medically necessary.</w:t>
      </w:r>
    </w:p>
    <w:p w:rsidR="00000000" w:rsidDel="00000000" w:rsidP="00000000" w:rsidRDefault="00000000" w:rsidRPr="00000000" w14:paraId="0000000C">
      <w:pPr>
        <w:numPr>
          <w:ilvl w:val="0"/>
          <w:numId w:val="1"/>
        </w:numPr>
        <w:spacing w:after="0" w:afterAutospacing="0" w:before="0" w:beforeAutospacing="0" w:lineRule="auto"/>
        <w:ind w:left="720" w:hanging="360"/>
        <w:rPr>
          <w:color w:val="2e2d29"/>
        </w:rPr>
      </w:pPr>
      <w:r w:rsidDel="00000000" w:rsidR="00000000" w:rsidRPr="00000000">
        <w:rPr>
          <w:color w:val="2e2d29"/>
          <w:rtl w:val="0"/>
        </w:rPr>
        <w:t xml:space="preserve">Be reinstated to the same academic status they held when any absence/medical leave began. This[PP4]  includes the opportunity to make up any work missed and to earn or make up missed participation and attendance credits.</w:t>
      </w:r>
    </w:p>
    <w:p w:rsidR="00000000" w:rsidDel="00000000" w:rsidP="00000000" w:rsidRDefault="00000000" w:rsidRPr="00000000" w14:paraId="0000000D">
      <w:pPr>
        <w:numPr>
          <w:ilvl w:val="0"/>
          <w:numId w:val="1"/>
        </w:numPr>
        <w:spacing w:after="240" w:before="0" w:beforeAutospacing="0" w:lineRule="auto"/>
        <w:ind w:left="720" w:hanging="360"/>
        <w:rPr>
          <w:color w:val="2e2d29"/>
        </w:rPr>
      </w:pPr>
      <w:r w:rsidDel="00000000" w:rsidR="00000000" w:rsidRPr="00000000">
        <w:rPr>
          <w:color w:val="2e2d29"/>
          <w:rtl w:val="0"/>
        </w:rPr>
        <w:t xml:space="preserve">Miss some or all of a class session to nurse or pump, and to have the opportunity to make up any work or participation/attendance credits missed. Lactation room locations across Ann Arbor Campus and Michigan Medicine are listed</w:t>
      </w:r>
      <w:hyperlink r:id="rId10">
        <w:r w:rsidDel="00000000" w:rsidR="00000000" w:rsidRPr="00000000">
          <w:rPr>
            <w:color w:val="2e2d29"/>
            <w:rtl w:val="0"/>
          </w:rPr>
          <w:t xml:space="preserve"> </w:t>
        </w:r>
      </w:hyperlink>
      <w:hyperlink r:id="rId11">
        <w:r w:rsidDel="00000000" w:rsidR="00000000" w:rsidRPr="00000000">
          <w:rPr>
            <w:color w:val="1155cc"/>
            <w:u w:val="single"/>
            <w:rtl w:val="0"/>
          </w:rPr>
          <w:t xml:space="preserve">here</w:t>
        </w:r>
      </w:hyperlink>
      <w:r w:rsidDel="00000000" w:rsidR="00000000" w:rsidRPr="00000000">
        <w:rPr>
          <w:color w:val="2e2d29"/>
          <w:rtl w:val="0"/>
        </w:rPr>
        <w:t xml:space="preserve">.</w:t>
      </w:r>
    </w:p>
    <w:p w:rsidR="00000000" w:rsidDel="00000000" w:rsidP="00000000" w:rsidRDefault="00000000" w:rsidRPr="00000000" w14:paraId="0000000E">
      <w:pPr>
        <w:spacing w:after="240" w:before="240" w:lineRule="auto"/>
        <w:rPr/>
      </w:pPr>
      <w:r w:rsidDel="00000000" w:rsidR="00000000" w:rsidRPr="00000000">
        <w:rPr>
          <w:color w:val="2e2d29"/>
          <w:rtl w:val="0"/>
        </w:rPr>
        <w:t xml:space="preserve">If you are a pregnant or parenting student, and you are in need of any adjustments. please let the instructor know at your earliest convenience. You can also contact Elizabeth Seney, Title IX Coordinator, at </w:t>
      </w:r>
      <w:r w:rsidDel="00000000" w:rsidR="00000000" w:rsidRPr="00000000">
        <w:rPr>
          <w:color w:val="1155cc"/>
          <w:rtl w:val="0"/>
        </w:rPr>
        <w:t xml:space="preserve">titleixcoordinator@umich.edu</w:t>
      </w:r>
      <w:r w:rsidDel="00000000" w:rsidR="00000000" w:rsidRPr="00000000">
        <w:rPr>
          <w:color w:val="2e2d29"/>
          <w:rtl w:val="0"/>
        </w:rPr>
        <w:t xml:space="preserve">. You may also reach out to MCaSP (</w:t>
      </w:r>
      <w:hyperlink r:id="rId12">
        <w:r w:rsidDel="00000000" w:rsidR="00000000" w:rsidRPr="00000000">
          <w:rPr>
            <w:color w:val="1155cc"/>
            <w:rtl w:val="0"/>
          </w:rPr>
          <w:t xml:space="preserve">mcasp.org</w:t>
        </w:r>
      </w:hyperlink>
      <w:r w:rsidDel="00000000" w:rsidR="00000000" w:rsidRPr="00000000">
        <w:rPr>
          <w:color w:val="2e2d29"/>
          <w:rtl w:val="0"/>
        </w:rPr>
        <w:t xml:space="preserve">) and</w:t>
      </w:r>
      <w:hyperlink r:id="rId13">
        <w:r w:rsidDel="00000000" w:rsidR="00000000" w:rsidRPr="00000000">
          <w:rPr>
            <w:color w:val="2e2d29"/>
            <w:rtl w:val="0"/>
          </w:rPr>
          <w:t xml:space="preserve"> </w:t>
        </w:r>
      </w:hyperlink>
      <w:hyperlink r:id="rId14">
        <w:r w:rsidDel="00000000" w:rsidR="00000000" w:rsidRPr="00000000">
          <w:rPr>
            <w:color w:val="1155cc"/>
            <w:rtl w:val="0"/>
          </w:rPr>
          <w:t xml:space="preserve">CEW+</w:t>
        </w:r>
      </w:hyperlink>
      <w:r w:rsidDel="00000000" w:rsidR="00000000" w:rsidRPr="00000000">
        <w:rPr>
          <w:color w:val="2e2d29"/>
          <w:rtl w:val="0"/>
        </w:rPr>
        <w:t xml:space="preserve"> for resources and community support.</w:t>
      </w:r>
      <w:r w:rsidDel="00000000" w:rsidR="00000000" w:rsidRPr="00000000">
        <w:rPr>
          <w:rtl w:val="0"/>
        </w:rPr>
      </w:r>
    </w:p>
    <w:p w:rsidR="00000000" w:rsidDel="00000000" w:rsidP="00000000" w:rsidRDefault="00000000" w:rsidRPr="00000000" w14:paraId="0000000F">
      <w:pPr>
        <w:pStyle w:val="Heading1"/>
        <w:rPr>
          <w:color w:val="000000"/>
        </w:rPr>
      </w:pPr>
      <w:bookmarkStart w:colFirst="0" w:colLast="0" w:name="_3v54tq54t7un" w:id="2"/>
      <w:bookmarkEnd w:id="2"/>
      <w:r w:rsidDel="00000000" w:rsidR="00000000" w:rsidRPr="00000000">
        <w:rPr>
          <w:b w:val="1"/>
          <w:color w:val="00274c"/>
          <w:sz w:val="24"/>
          <w:szCs w:val="24"/>
          <w:rtl w:val="0"/>
        </w:rPr>
        <w:t xml:space="preserve">INCORPORATED SYLLABUS STATEMENTS</w:t>
      </w:r>
      <w:r w:rsidDel="00000000" w:rsidR="00000000" w:rsidRPr="00000000">
        <w:rPr>
          <w:rtl w:val="0"/>
        </w:rPr>
      </w:r>
    </w:p>
    <w:p w:rsidR="00000000" w:rsidDel="00000000" w:rsidP="00000000" w:rsidRDefault="00000000" w:rsidRPr="00000000" w14:paraId="00000010">
      <w:pPr>
        <w:widowControl w:val="0"/>
        <w:numPr>
          <w:ilvl w:val="0"/>
          <w:numId w:val="2"/>
        </w:numPr>
        <w:spacing w:line="240" w:lineRule="auto"/>
        <w:ind w:left="720" w:hanging="360"/>
        <w:rPr>
          <w:color w:val="222222"/>
          <w:u w:val="none"/>
        </w:rPr>
      </w:pPr>
      <w:r w:rsidDel="00000000" w:rsidR="00000000" w:rsidRPr="00000000">
        <w:rPr>
          <w:color w:val="222222"/>
          <w:rtl w:val="0"/>
        </w:rPr>
        <w:t xml:space="preserve">Participation as attendance: Research shows that writing and learning to write is a social process, so in-person attendance is important. However, the pandemic has underscored the necessity of keeping ourselves and others </w:t>
      </w:r>
      <w:r w:rsidDel="00000000" w:rsidR="00000000" w:rsidRPr="00000000">
        <w:rPr>
          <w:color w:val="222222"/>
          <w:rtl w:val="0"/>
        </w:rPr>
        <w:t xml:space="preserve">health</w:t>
      </w:r>
      <w:r w:rsidDel="00000000" w:rsidR="00000000" w:rsidRPr="00000000">
        <w:rPr>
          <w:color w:val="222222"/>
          <w:rtl w:val="0"/>
        </w:rPr>
        <w:t xml:space="preserve"> and in honoring priorities (e.g., caretaking responsibilities) that exist alongside our academic ones.</w:t>
      </w:r>
    </w:p>
    <w:p w:rsidR="00000000" w:rsidDel="00000000" w:rsidP="00000000" w:rsidRDefault="00000000" w:rsidRPr="00000000" w14:paraId="00000011">
      <w:pPr>
        <w:widowControl w:val="0"/>
        <w:numPr>
          <w:ilvl w:val="0"/>
          <w:numId w:val="3"/>
        </w:numPr>
        <w:spacing w:line="240" w:lineRule="auto"/>
        <w:ind w:left="1440" w:hanging="360"/>
        <w:rPr>
          <w:color w:val="222222"/>
        </w:rPr>
      </w:pPr>
      <w:r w:rsidDel="00000000" w:rsidR="00000000" w:rsidRPr="00000000">
        <w:rPr>
          <w:color w:val="222222"/>
          <w:rtl w:val="0"/>
        </w:rPr>
        <w:t xml:space="preserve">Missing four class sessions with </w:t>
      </w:r>
      <w:r w:rsidDel="00000000" w:rsidR="00000000" w:rsidRPr="00000000">
        <w:rPr>
          <w:color w:val="222222"/>
          <w:rtl w:val="0"/>
        </w:rPr>
        <w:t xml:space="preserve">not</w:t>
      </w:r>
      <w:r w:rsidDel="00000000" w:rsidR="00000000" w:rsidRPr="00000000">
        <w:rPr>
          <w:color w:val="222222"/>
          <w:rtl w:val="0"/>
        </w:rPr>
        <w:t xml:space="preserve"> impact course credit. If you miss more, please schedule an appointment with me to catch up with course concepts. Each appointment makes up an additional absence</w:t>
      </w:r>
    </w:p>
    <w:p w:rsidR="00000000" w:rsidDel="00000000" w:rsidP="00000000" w:rsidRDefault="00000000" w:rsidRPr="00000000" w14:paraId="00000012">
      <w:pPr>
        <w:widowControl w:val="0"/>
        <w:numPr>
          <w:ilvl w:val="0"/>
          <w:numId w:val="3"/>
        </w:numPr>
        <w:spacing w:line="240" w:lineRule="auto"/>
        <w:ind w:left="1440" w:hanging="360"/>
        <w:rPr>
          <w:color w:val="222222"/>
        </w:rPr>
      </w:pPr>
      <w:r w:rsidDel="00000000" w:rsidR="00000000" w:rsidRPr="00000000">
        <w:rPr>
          <w:color w:val="222222"/>
          <w:rtl w:val="0"/>
        </w:rPr>
        <w:t xml:space="preserve">It is good practice to email me regarding an absence; however, if the absence is not religious or university-related, I do not expect you to share why you are absent.</w:t>
      </w:r>
    </w:p>
    <w:p w:rsidR="00000000" w:rsidDel="00000000" w:rsidP="00000000" w:rsidRDefault="00000000" w:rsidRPr="00000000" w14:paraId="00000013">
      <w:pPr>
        <w:widowControl w:val="0"/>
        <w:numPr>
          <w:ilvl w:val="0"/>
          <w:numId w:val="3"/>
        </w:numPr>
        <w:spacing w:line="240" w:lineRule="auto"/>
        <w:ind w:left="1440" w:hanging="360"/>
        <w:rPr>
          <w:color w:val="222222"/>
        </w:rPr>
      </w:pPr>
      <w:r w:rsidDel="00000000" w:rsidR="00000000" w:rsidRPr="00000000">
        <w:rPr>
          <w:color w:val="222222"/>
          <w:rtl w:val="0"/>
        </w:rPr>
        <w:t xml:space="preserve">I will always provide accommodations for absences due to illness or other unanticipated circumstances</w:t>
      </w:r>
    </w:p>
    <w:p w:rsidR="00000000" w:rsidDel="00000000" w:rsidP="00000000" w:rsidRDefault="00000000" w:rsidRPr="00000000" w14:paraId="00000014">
      <w:pPr>
        <w:widowControl w:val="0"/>
        <w:numPr>
          <w:ilvl w:val="0"/>
          <w:numId w:val="3"/>
        </w:numPr>
        <w:spacing w:line="240" w:lineRule="auto"/>
        <w:ind w:left="1440" w:hanging="360"/>
        <w:rPr>
          <w:color w:val="222222"/>
        </w:rPr>
      </w:pPr>
      <w:r w:rsidDel="00000000" w:rsidR="00000000" w:rsidRPr="00000000">
        <w:rPr>
          <w:color w:val="222222"/>
          <w:rtl w:val="0"/>
        </w:rPr>
        <w:t xml:space="preserve">Though this is an in-person–not a hybrid–class, you can Zoom in for instances such as caretaker responsibilities or waiting for COVID results. Please email me before the class meeting so I can open Zoom.</w:t>
      </w:r>
    </w:p>
    <w:p w:rsidR="00000000" w:rsidDel="00000000" w:rsidP="00000000" w:rsidRDefault="00000000" w:rsidRPr="00000000" w14:paraId="00000015">
      <w:pPr>
        <w:widowControl w:val="0"/>
        <w:spacing w:line="240" w:lineRule="auto"/>
        <w:rPr>
          <w:color w:val="222222"/>
        </w:rPr>
      </w:pPr>
      <w:r w:rsidDel="00000000" w:rsidR="00000000" w:rsidRPr="00000000">
        <w:rPr>
          <w:rtl w:val="0"/>
        </w:rPr>
      </w:r>
    </w:p>
    <w:p w:rsidR="00000000" w:rsidDel="00000000" w:rsidP="00000000" w:rsidRDefault="00000000" w:rsidRPr="00000000" w14:paraId="00000016">
      <w:pPr>
        <w:numPr>
          <w:ilvl w:val="0"/>
          <w:numId w:val="2"/>
        </w:numPr>
        <w:ind w:left="720" w:hanging="360"/>
        <w:rPr>
          <w:color w:val="222222"/>
          <w:u w:val="none"/>
        </w:rPr>
      </w:pPr>
      <w:r w:rsidDel="00000000" w:rsidR="00000000" w:rsidRPr="00000000">
        <w:rPr>
          <w:color w:val="222222"/>
          <w:rtl w:val="0"/>
        </w:rPr>
        <w:t xml:space="preserve">I recognize the unique needs of Student Caregivers. If you are a caregiver and need additional accommodations to be successful in this class, please contact me! The University of Michigan CEW+ has information and resources available to support you.</w:t>
      </w:r>
    </w:p>
    <w:p w:rsidR="00000000" w:rsidDel="00000000" w:rsidP="00000000" w:rsidRDefault="00000000" w:rsidRPr="00000000" w14:paraId="00000017">
      <w:pPr>
        <w:ind w:left="720" w:firstLine="0"/>
        <w:rPr>
          <w:color w:val="222222"/>
        </w:rPr>
      </w:pPr>
      <w:r w:rsidDel="00000000" w:rsidR="00000000" w:rsidRPr="00000000">
        <w:rPr>
          <w:rtl w:val="0"/>
        </w:rPr>
      </w:r>
    </w:p>
    <w:p w:rsidR="00000000" w:rsidDel="00000000" w:rsidP="00000000" w:rsidRDefault="00000000" w:rsidRPr="00000000" w14:paraId="00000018">
      <w:pPr>
        <w:widowControl w:val="0"/>
        <w:numPr>
          <w:ilvl w:val="0"/>
          <w:numId w:val="2"/>
        </w:numPr>
        <w:spacing w:line="240" w:lineRule="auto"/>
        <w:ind w:left="720" w:hanging="360"/>
        <w:rPr>
          <w:color w:val="222222"/>
          <w:u w:val="none"/>
        </w:rPr>
      </w:pPr>
      <w:r w:rsidDel="00000000" w:rsidR="00000000" w:rsidRPr="00000000">
        <w:rPr>
          <w:color w:val="222222"/>
          <w:rtl w:val="0"/>
        </w:rPr>
        <w:t xml:space="preserve">We understand that some of you may have childcare or eldercare obligations, be facing medical conditions, or encounter technological challenges. We will accommodate all who request flexibility, but please communicate with us about your needs early and often.</w:t>
      </w:r>
    </w:p>
    <w:p w:rsidR="00000000" w:rsidDel="00000000" w:rsidP="00000000" w:rsidRDefault="00000000" w:rsidRPr="00000000" w14:paraId="00000019">
      <w:pPr>
        <w:widowControl w:val="0"/>
        <w:spacing w:line="240" w:lineRule="auto"/>
        <w:ind w:firstLine="720"/>
        <w:rPr>
          <w:color w:val="222222"/>
        </w:rPr>
      </w:pPr>
      <w:r w:rsidDel="00000000" w:rsidR="00000000" w:rsidRPr="00000000">
        <w:rPr>
          <w:color w:val="222222"/>
          <w:rtl w:val="0"/>
        </w:rPr>
        <w:t xml:space="preserve">Resources for student parents:</w:t>
      </w:r>
    </w:p>
    <w:p w:rsidR="00000000" w:rsidDel="00000000" w:rsidP="00000000" w:rsidRDefault="00000000" w:rsidRPr="00000000" w14:paraId="0000001A">
      <w:pPr>
        <w:widowControl w:val="0"/>
        <w:numPr>
          <w:ilvl w:val="0"/>
          <w:numId w:val="4"/>
        </w:numPr>
        <w:spacing w:line="240" w:lineRule="auto"/>
        <w:ind w:left="1440" w:hanging="360"/>
        <w:rPr>
          <w:color w:val="222222"/>
        </w:rPr>
      </w:pPr>
      <w:r w:rsidDel="00000000" w:rsidR="00000000" w:rsidRPr="00000000">
        <w:rPr>
          <w:color w:val="222222"/>
          <w:rtl w:val="0"/>
        </w:rPr>
        <w:t xml:space="preserve">MCaSP: </w:t>
      </w:r>
      <w:hyperlink r:id="rId15">
        <w:r w:rsidDel="00000000" w:rsidR="00000000" w:rsidRPr="00000000">
          <w:rPr>
            <w:color w:val="1155cc"/>
            <w:u w:val="single"/>
            <w:rtl w:val="0"/>
          </w:rPr>
          <w:t xml:space="preserve">https://www.mcasp.org/</w:t>
        </w:r>
      </w:hyperlink>
      <w:r w:rsidDel="00000000" w:rsidR="00000000" w:rsidRPr="00000000">
        <w:rPr>
          <w:color w:val="222222"/>
          <w:rtl w:val="0"/>
        </w:rPr>
        <w:t xml:space="preserve"> (links to an external site)</w:t>
      </w:r>
    </w:p>
    <w:p w:rsidR="00000000" w:rsidDel="00000000" w:rsidP="00000000" w:rsidRDefault="00000000" w:rsidRPr="00000000" w14:paraId="0000001B">
      <w:pPr>
        <w:widowControl w:val="0"/>
        <w:numPr>
          <w:ilvl w:val="0"/>
          <w:numId w:val="4"/>
        </w:numPr>
        <w:spacing w:line="240" w:lineRule="auto"/>
        <w:ind w:left="1440" w:hanging="360"/>
        <w:rPr>
          <w:color w:val="222222"/>
        </w:rPr>
      </w:pPr>
      <w:r w:rsidDel="00000000" w:rsidR="00000000" w:rsidRPr="00000000">
        <w:rPr>
          <w:color w:val="222222"/>
          <w:rtl w:val="0"/>
        </w:rPr>
        <w:t xml:space="preserve">CEW+ Student Parent Advocacy Initiative: </w:t>
      </w:r>
      <w:hyperlink r:id="rId16">
        <w:r w:rsidDel="00000000" w:rsidR="00000000" w:rsidRPr="00000000">
          <w:rPr>
            <w:color w:val="1155cc"/>
            <w:u w:val="single"/>
            <w:rtl w:val="0"/>
          </w:rPr>
          <w:t xml:space="preserve">http://www.cew.umich.edu/advocacy-initiatives/student-parents</w:t>
        </w:r>
      </w:hyperlink>
      <w:r w:rsidDel="00000000" w:rsidR="00000000" w:rsidRPr="00000000">
        <w:rPr>
          <w:color w:val="222222"/>
          <w:rtl w:val="0"/>
        </w:rPr>
        <w:t xml:space="preserve"> (links to an external site)</w:t>
      </w:r>
    </w:p>
    <w:p w:rsidR="00000000" w:rsidDel="00000000" w:rsidP="00000000" w:rsidRDefault="00000000" w:rsidRPr="00000000" w14:paraId="0000001C">
      <w:pPr>
        <w:widowControl w:val="0"/>
        <w:spacing w:line="240" w:lineRule="auto"/>
        <w:rPr>
          <w:color w:val="222222"/>
        </w:rPr>
      </w:pPr>
      <w:r w:rsidDel="00000000" w:rsidR="00000000" w:rsidRPr="00000000">
        <w:rPr>
          <w:rtl w:val="0"/>
        </w:rPr>
      </w:r>
    </w:p>
    <w:p w:rsidR="00000000" w:rsidDel="00000000" w:rsidP="00000000" w:rsidRDefault="00000000" w:rsidRPr="00000000" w14:paraId="0000001D">
      <w:pPr>
        <w:pStyle w:val="Heading1"/>
        <w:rPr>
          <w:color w:val="222222"/>
        </w:rPr>
      </w:pPr>
      <w:bookmarkStart w:colFirst="0" w:colLast="0" w:name="_q7dtax1fvcjg" w:id="3"/>
      <w:bookmarkEnd w:id="3"/>
      <w:r w:rsidDel="00000000" w:rsidR="00000000" w:rsidRPr="00000000">
        <w:rPr>
          <w:rtl w:val="0"/>
        </w:rPr>
      </w:r>
    </w:p>
    <w:sectPr>
      <w:headerReference r:id="rId17" w:type="default"/>
      <w:headerReference r:id="rId18" w:type="first"/>
      <w:footerReference r:id="rId19" w:type="default"/>
      <w:footerReference r:id="rId2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sz w:val="16"/>
        <w:szCs w:val="16"/>
      </w:rPr>
    </w:pPr>
    <w:r w:rsidDel="00000000" w:rsidR="00000000" w:rsidRPr="00000000">
      <w:rPr>
        <w:sz w:val="16"/>
        <w:szCs w:val="16"/>
        <w:rtl w:val="0"/>
      </w:rPr>
      <w:t xml:space="preserve">Updated on April 13, 2023 by CEW+</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i w:val="1"/>
        <w:sz w:val="16"/>
        <w:szCs w:val="16"/>
      </w:rPr>
      <w:drawing>
        <wp:inline distB="114300" distT="114300" distL="114300" distR="114300">
          <wp:extent cx="2290687" cy="6619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0687" cy="6619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hr.umich.edu/benefits-wellness/work-life/lactation-resources/lactation-room-locations-across-campus-michigan-medicine" TargetMode="External"/><Relationship Id="rId10" Type="http://schemas.openxmlformats.org/officeDocument/2006/relationships/hyperlink" Target="https://hr.umich.edu/benefits-wellness/work-life/lactation-resources/lactation-room-locations-across-campus-michigan-medicine" TargetMode="External"/><Relationship Id="rId13" Type="http://schemas.openxmlformats.org/officeDocument/2006/relationships/hyperlink" Target="http://www.cew.umich.edu/advocacy-initiatives/student-parents/" TargetMode="External"/><Relationship Id="rId12" Type="http://schemas.openxmlformats.org/officeDocument/2006/relationships/hyperlink" Target="https://www.mcasp.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sd.umich.edu/article/how-get-connected" TargetMode="External"/><Relationship Id="rId15" Type="http://schemas.openxmlformats.org/officeDocument/2006/relationships/hyperlink" Target="https://www.mcasp.org/" TargetMode="External"/><Relationship Id="rId14" Type="http://schemas.openxmlformats.org/officeDocument/2006/relationships/hyperlink" Target="http://www.cew.umich.edu/advocacy-initiatives/student-parents/" TargetMode="External"/><Relationship Id="rId17" Type="http://schemas.openxmlformats.org/officeDocument/2006/relationships/header" Target="header1.xml"/><Relationship Id="rId16" Type="http://schemas.openxmlformats.org/officeDocument/2006/relationships/hyperlink" Target="http://www.cew.umich.edu/advocacy-initiatives/student-parents"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mcasp.org/" TargetMode="External"/><Relationship Id="rId18" Type="http://schemas.openxmlformats.org/officeDocument/2006/relationships/header" Target="header2.xml"/><Relationship Id="rId7" Type="http://schemas.openxmlformats.org/officeDocument/2006/relationships/hyperlink" Target="http://www.cew.umich.edu/" TargetMode="External"/><Relationship Id="rId8" Type="http://schemas.openxmlformats.org/officeDocument/2006/relationships/hyperlink" Target="https://ssd.umich.edu/article/how-get-connect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